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13" w:rsidRDefault="00B867E8">
      <w:r>
        <w:rPr>
          <w:noProof/>
          <w:lang w:eastAsia="ru-RU"/>
        </w:rPr>
        <w:drawing>
          <wp:inline distT="0" distB="0" distL="0" distR="0" wp14:anchorId="095C1AF9">
            <wp:extent cx="6104890" cy="1352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67E8" w:rsidRDefault="00B867E8"/>
    <w:p w:rsidR="00B867E8" w:rsidRDefault="00B867E8">
      <w:r>
        <w:rPr>
          <w:noProof/>
          <w:lang w:eastAsia="ru-RU"/>
        </w:rPr>
        <w:drawing>
          <wp:inline distT="0" distB="0" distL="0" distR="0" wp14:anchorId="5AB2B4BB">
            <wp:extent cx="6142990" cy="1162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99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67E8" w:rsidRDefault="00B867E8"/>
    <w:p w:rsidR="00B867E8" w:rsidRPr="007F77AA" w:rsidRDefault="007F77AA" w:rsidP="007F77AA">
      <w:pPr>
        <w:spacing w:after="0"/>
        <w:jc w:val="center"/>
        <w:rPr>
          <w:b/>
          <w:sz w:val="28"/>
          <w:szCs w:val="28"/>
        </w:rPr>
      </w:pPr>
      <w:r w:rsidRPr="007F77AA">
        <w:rPr>
          <w:b/>
          <w:sz w:val="28"/>
          <w:szCs w:val="28"/>
        </w:rPr>
        <w:t>ПОЛОЖЕНИЕ</w:t>
      </w:r>
    </w:p>
    <w:p w:rsidR="00B867E8" w:rsidRPr="007F77AA" w:rsidRDefault="00B867E8" w:rsidP="007F77AA">
      <w:pPr>
        <w:spacing w:after="0"/>
        <w:jc w:val="center"/>
        <w:rPr>
          <w:b/>
          <w:sz w:val="28"/>
          <w:szCs w:val="28"/>
        </w:rPr>
      </w:pPr>
    </w:p>
    <w:p w:rsidR="00B867E8" w:rsidRPr="007F77AA" w:rsidRDefault="007F77AA" w:rsidP="007F77AA">
      <w:pPr>
        <w:spacing w:after="0"/>
        <w:jc w:val="center"/>
        <w:rPr>
          <w:b/>
          <w:sz w:val="28"/>
          <w:szCs w:val="28"/>
        </w:rPr>
      </w:pPr>
      <w:proofErr w:type="gramStart"/>
      <w:r w:rsidRPr="007F77AA">
        <w:rPr>
          <w:b/>
          <w:sz w:val="28"/>
          <w:szCs w:val="28"/>
        </w:rPr>
        <w:t>об организации марк</w:t>
      </w:r>
      <w:r w:rsidR="00B867E8" w:rsidRPr="007F77AA">
        <w:rPr>
          <w:b/>
          <w:sz w:val="28"/>
          <w:szCs w:val="28"/>
        </w:rPr>
        <w:t>етинговых</w:t>
      </w:r>
      <w:r w:rsidRPr="007F77AA">
        <w:rPr>
          <w:b/>
          <w:sz w:val="28"/>
          <w:szCs w:val="28"/>
        </w:rPr>
        <w:t xml:space="preserve"> </w:t>
      </w:r>
      <w:r w:rsidR="00B867E8" w:rsidRPr="007F77AA">
        <w:rPr>
          <w:b/>
          <w:sz w:val="28"/>
          <w:szCs w:val="28"/>
        </w:rPr>
        <w:t xml:space="preserve"> исследований и </w:t>
      </w:r>
      <w:r w:rsidRPr="007F77AA">
        <w:rPr>
          <w:b/>
          <w:sz w:val="28"/>
          <w:szCs w:val="28"/>
        </w:rPr>
        <w:t>про ориентационной</w:t>
      </w:r>
      <w:r w:rsidR="00B867E8" w:rsidRPr="007F77AA">
        <w:rPr>
          <w:b/>
          <w:sz w:val="28"/>
          <w:szCs w:val="28"/>
        </w:rPr>
        <w:t xml:space="preserve"> работы</w:t>
      </w:r>
      <w:proofErr w:type="gramEnd"/>
    </w:p>
    <w:p w:rsidR="00B867E8" w:rsidRPr="007F77AA" w:rsidRDefault="00B867E8" w:rsidP="007F77AA">
      <w:pPr>
        <w:spacing w:after="0"/>
        <w:jc w:val="center"/>
        <w:rPr>
          <w:b/>
          <w:sz w:val="28"/>
          <w:szCs w:val="28"/>
        </w:rPr>
      </w:pPr>
      <w:r w:rsidRPr="007F77AA">
        <w:rPr>
          <w:b/>
          <w:sz w:val="28"/>
          <w:szCs w:val="28"/>
        </w:rPr>
        <w:t xml:space="preserve">в КГТУ им. </w:t>
      </w:r>
      <w:proofErr w:type="spellStart"/>
      <w:r w:rsidRPr="007F77AA">
        <w:rPr>
          <w:b/>
          <w:sz w:val="28"/>
          <w:szCs w:val="28"/>
        </w:rPr>
        <w:t>И.Раззакова</w:t>
      </w:r>
      <w:proofErr w:type="spellEnd"/>
    </w:p>
    <w:p w:rsidR="00B867E8" w:rsidRPr="007F77AA" w:rsidRDefault="00B867E8" w:rsidP="007F77AA">
      <w:pPr>
        <w:spacing w:after="0"/>
        <w:jc w:val="center"/>
        <w:rPr>
          <w:b/>
          <w:sz w:val="28"/>
          <w:szCs w:val="28"/>
        </w:rPr>
      </w:pPr>
    </w:p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B867E8" w:rsidP="00B867E8"/>
    <w:p w:rsidR="00B867E8" w:rsidRDefault="007F77AA" w:rsidP="007F77AA">
      <w:pPr>
        <w:jc w:val="center"/>
      </w:pPr>
      <w:r>
        <w:t>Бишкек 2020</w:t>
      </w:r>
    </w:p>
    <w:p w:rsidR="007F77AA" w:rsidRDefault="007F77AA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r w:rsidRPr="007F77A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1.1.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В соответствии с требованиями современного рынка образовательных услуг, а также для наиболее полного удовлетворения потребностей заинтересованных сторон в образовательных услугах в КГТУ проводятся маркетинговые исследования 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Положение регулирует институциональные процессы системы обеспечения качества образования     в     КГТУ:     маркетинговые   исследования    (ИП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8), организация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деятельности (ИП - 16); программные процессы: взаимодействие с выпускниками и их трудоустройство (ПП - 26), выявление потребностей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(ПП -28), взаимодействие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бизнес-сообществ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, выпускников и других заинтересованных сторон (ПП-40)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1.2.</w:t>
      </w:r>
      <w:r w:rsidRPr="00B867E8">
        <w:rPr>
          <w:rFonts w:ascii="Times New Roman" w:hAnsi="Times New Roman" w:cs="Times New Roman"/>
          <w:sz w:val="28"/>
          <w:szCs w:val="28"/>
        </w:rPr>
        <w:tab/>
        <w:t>Настоящее Положение регулирует порядок организации и проведения маркетинговых исследований в КГТУ направленных на достижение целей университета на рынке образовательных услуг, научно-технической продукции и услуг, на рынке труда.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Маркетинговые исследования являются основой для принятия управленческих решений и формированию стратегического планирования на уровне университета и структурных подразделений.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Организация и проведение маркетинговых исследований способствует рыночной ориентации университета и каждого его подразделения в отдельности, поддержке имиджа КГТУ, укреплению позиций вуза на рынке труда, удовлетворению потребностей всех '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аинтересованных сторон и потребителей КГТУ, а также формированию стратегии развития КГТУ и Политики в области качества.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1.3.</w:t>
      </w:r>
      <w:r w:rsidRPr="00B867E8">
        <w:rPr>
          <w:rFonts w:ascii="Times New Roman" w:hAnsi="Times New Roman" w:cs="Times New Roman"/>
          <w:sz w:val="28"/>
          <w:szCs w:val="28"/>
        </w:rPr>
        <w:tab/>
        <w:t>Основными объектами исследований в маркетинге образовательных услуг являются: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-анализ спроса и предложения (экономические отношения между субъектами рынка труда и образовательных услуг);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 анализ потребностей в специалистах на национальном и международном рынке труда;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-конъюнктура образовательных услуг на рынке и его сегментах;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-составление базы данных предприятий и организаций;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-конкурентоспособность образовательных услуг;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имидж выпускников среди работодателей и их трудоустройство;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проблемы карьерного роста выпускников, с целью улучшения образовательного процесса;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-поведение действующих на рынке образовательных услуг поставщиков и посредников, реальных и потенциальных потребителей и конкурентов;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внешняя и внутренняя маркетинговая среда: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возможные</w:t>
      </w:r>
      <w:r w:rsidRPr="00B867E8">
        <w:rPr>
          <w:rFonts w:ascii="Times New Roman" w:hAnsi="Times New Roman" w:cs="Times New Roman"/>
          <w:sz w:val="28"/>
          <w:szCs w:val="28"/>
        </w:rPr>
        <w:tab/>
        <w:t>стратегии</w:t>
      </w:r>
      <w:r w:rsidRPr="00B867E8">
        <w:rPr>
          <w:rFonts w:ascii="Times New Roman" w:hAnsi="Times New Roman" w:cs="Times New Roman"/>
          <w:sz w:val="28"/>
          <w:szCs w:val="28"/>
        </w:rPr>
        <w:tab/>
        <w:t>маркетинга,</w:t>
      </w:r>
      <w:r w:rsidRPr="00B867E8">
        <w:rPr>
          <w:rFonts w:ascii="Times New Roman" w:hAnsi="Times New Roman" w:cs="Times New Roman"/>
          <w:sz w:val="28"/>
          <w:szCs w:val="28"/>
        </w:rPr>
        <w:tab/>
        <w:t>различные</w:t>
      </w:r>
      <w:r w:rsidRPr="00B867E8">
        <w:rPr>
          <w:rFonts w:ascii="Times New Roman" w:hAnsi="Times New Roman" w:cs="Times New Roman"/>
          <w:sz w:val="28"/>
          <w:szCs w:val="28"/>
        </w:rPr>
        <w:tab/>
        <w:t>варианты</w:t>
      </w:r>
      <w:r w:rsidRPr="00B867E8">
        <w:rPr>
          <w:rFonts w:ascii="Times New Roman" w:hAnsi="Times New Roman" w:cs="Times New Roman"/>
          <w:sz w:val="28"/>
          <w:szCs w:val="28"/>
        </w:rPr>
        <w:tab/>
        <w:t>решения</w:t>
      </w:r>
      <w:r w:rsidRPr="00B867E8">
        <w:rPr>
          <w:rFonts w:ascii="Times New Roman" w:hAnsi="Times New Roman" w:cs="Times New Roman"/>
          <w:sz w:val="28"/>
          <w:szCs w:val="28"/>
        </w:rPr>
        <w:tab/>
        <w:t>конкретных маркетинговых проблем;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методы и технологии организации и проведения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востребованность актуальных научных исследований в соответствующей отрасли или области наук;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использование инструментов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для сравнительного анализа образовательных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программ/образовательной организации и их оценки качества.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1.4.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Результатом исследований маркетинга являются конкретные разработки и результаты, которые используются при выработке стратегии развития </w:t>
      </w:r>
      <w:r w:rsidRPr="00B867E8">
        <w:rPr>
          <w:rFonts w:ascii="Times New Roman" w:hAnsi="Times New Roman" w:cs="Times New Roman"/>
          <w:sz w:val="28"/>
          <w:szCs w:val="28"/>
        </w:rPr>
        <w:lastRenderedPageBreak/>
        <w:t>образовательных программ, науки, международного сотрудничества и университета в целом, направленных на удовлетворение потребностей заинтересованных сторон.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1.5.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Организация и проведение маркетинговых исследований осуществляется на уровне кафедр (руководителями ОП, заведующими кафедр), факультетов/институтов/филиалов (деканами/директорами), отделов, департаментов, центров (руководителями подразделений), университета (владельцами процессов).</w:t>
      </w:r>
      <w:proofErr w:type="gramEnd"/>
    </w:p>
    <w:p w:rsidR="00B867E8" w:rsidRPr="007F77AA" w:rsidRDefault="00B867E8" w:rsidP="007F77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AA">
        <w:rPr>
          <w:rFonts w:ascii="Times New Roman" w:hAnsi="Times New Roman" w:cs="Times New Roman"/>
          <w:b/>
          <w:sz w:val="28"/>
          <w:szCs w:val="28"/>
        </w:rPr>
        <w:t>2.</w:t>
      </w:r>
      <w:r w:rsidRPr="007F77AA">
        <w:rPr>
          <w:rFonts w:ascii="Times New Roman" w:hAnsi="Times New Roman" w:cs="Times New Roman"/>
          <w:b/>
          <w:sz w:val="28"/>
          <w:szCs w:val="28"/>
        </w:rPr>
        <w:tab/>
        <w:t>Внешняя и внутренняя маркетинговая среда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7E8">
        <w:rPr>
          <w:rFonts w:ascii="Times New Roman" w:hAnsi="Times New Roman" w:cs="Times New Roman"/>
          <w:sz w:val="28"/>
          <w:szCs w:val="28"/>
        </w:rPr>
        <w:t>2.1.В целях обобщения и диагностики позиции структурного подразделения/образовательных программ, а также получения содержательной и наглядной картины состояния и тенденций развития университета, образовательных услуг и рынка труда, возможно использование метода SWОТ-анализа с учетом внешних и внутренних факторов (первый этап внутреннего аудита: самооценка ОП, и вуза, см. Положение об аудите системы обеспечения качества образования в КГТУ).</w:t>
      </w:r>
      <w:proofErr w:type="gramEnd"/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SW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ОТ-анализа необходимо осуществлять активное изучение внешних преимуществ</w:t>
      </w:r>
      <w:r w:rsidRPr="00B867E8">
        <w:rPr>
          <w:rFonts w:ascii="Times New Roman" w:hAnsi="Times New Roman" w:cs="Times New Roman"/>
          <w:sz w:val="28"/>
          <w:szCs w:val="28"/>
        </w:rPr>
        <w:tab/>
        <w:t>университета</w:t>
      </w:r>
      <w:r w:rsidRPr="00B867E8">
        <w:rPr>
          <w:rFonts w:ascii="Times New Roman" w:hAnsi="Times New Roman" w:cs="Times New Roman"/>
          <w:sz w:val="28"/>
          <w:szCs w:val="28"/>
        </w:rPr>
        <w:tab/>
        <w:t>с</w:t>
      </w:r>
      <w:r w:rsidRPr="00B867E8">
        <w:rPr>
          <w:rFonts w:ascii="Times New Roman" w:hAnsi="Times New Roman" w:cs="Times New Roman"/>
          <w:sz w:val="28"/>
          <w:szCs w:val="28"/>
        </w:rPr>
        <w:tab/>
        <w:t>помощью</w:t>
      </w:r>
      <w:r w:rsidRPr="00B867E8">
        <w:rPr>
          <w:rFonts w:ascii="Times New Roman" w:hAnsi="Times New Roman" w:cs="Times New Roman"/>
          <w:sz w:val="28"/>
          <w:szCs w:val="28"/>
        </w:rPr>
        <w:tab/>
        <w:t>следующих</w:t>
      </w:r>
      <w:r w:rsidRPr="00B867E8">
        <w:rPr>
          <w:rFonts w:ascii="Times New Roman" w:hAnsi="Times New Roman" w:cs="Times New Roman"/>
          <w:sz w:val="28"/>
          <w:szCs w:val="28"/>
        </w:rPr>
        <w:tab/>
        <w:t>методов: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анализ потенциальных потребителей и их требований, степень заинтересованности в образовательных услугах, отношения к стоимости обучения, ассортименту образовательных</w:t>
      </w:r>
      <w:r w:rsidRPr="00B867E8">
        <w:rPr>
          <w:rFonts w:ascii="Times New Roman" w:hAnsi="Times New Roman" w:cs="Times New Roman"/>
          <w:sz w:val="28"/>
          <w:szCs w:val="28"/>
        </w:rPr>
        <w:tab/>
        <w:t>услуг.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мониторинг спроса на образовательные услуги: анкетирование в школах с целью выявления и анализа потребности в образовании, мотивации спроса. Создание БД потенциальных абитуриентов и посетителей Дней открытых дверей в вузе.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нализ востребованности выпускников в разрезе специальностей/направлений с учетом среднесрочных и долгосрочных приоритетов в экономике.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ифференцированное анкетирование студентов о практической значимости учебных дисциплин, ассортименте пожеланий, проблемах трудоустройства, о том, как узнали о специальности и почему поступали в это образовательное учреждение.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изучение рынка труда с целью анализа ситуации на рынке труда, определения наиболее востребованных профессий и специальностей.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Изучение</w:t>
      </w:r>
      <w:r w:rsidRPr="00B867E8">
        <w:rPr>
          <w:rFonts w:ascii="Times New Roman" w:hAnsi="Times New Roman" w:cs="Times New Roman"/>
          <w:sz w:val="28"/>
          <w:szCs w:val="28"/>
        </w:rPr>
        <w:tab/>
        <w:t>внутренних</w:t>
      </w:r>
      <w:r w:rsidRPr="00B867E8">
        <w:rPr>
          <w:rFonts w:ascii="Times New Roman" w:hAnsi="Times New Roman" w:cs="Times New Roman"/>
          <w:sz w:val="28"/>
          <w:szCs w:val="28"/>
        </w:rPr>
        <w:tab/>
        <w:t>преимуще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ств</w:t>
      </w:r>
      <w:r w:rsidRPr="00B867E8">
        <w:rPr>
          <w:rFonts w:ascii="Times New Roman" w:hAnsi="Times New Roman" w:cs="Times New Roman"/>
          <w:sz w:val="28"/>
          <w:szCs w:val="28"/>
        </w:rPr>
        <w:tab/>
        <w:t>вкл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ючает</w:t>
      </w:r>
      <w:r w:rsidRPr="00B867E8">
        <w:rPr>
          <w:rFonts w:ascii="Times New Roman" w:hAnsi="Times New Roman" w:cs="Times New Roman"/>
          <w:sz w:val="28"/>
          <w:szCs w:val="28"/>
        </w:rPr>
        <w:tab/>
        <w:t>в</w:t>
      </w:r>
      <w:r w:rsidRPr="00B867E8">
        <w:rPr>
          <w:rFonts w:ascii="Times New Roman" w:hAnsi="Times New Roman" w:cs="Times New Roman"/>
          <w:sz w:val="28"/>
          <w:szCs w:val="28"/>
        </w:rPr>
        <w:tab/>
        <w:t>себя: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опрос профессорско-преподавательского состава с целью выявления отношения преподавателей к уровню образования в образовательном учреждении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анализ эффективности маркетинговой деятельности структурного подразделения вуза. Результаты, полученные в ходе этих исследований, ложатся в основу SWOT - анализа,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7E8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помогает ответить на следующие вопросы: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использует ли университет/образовательная программа внутренние сильные стороны или отличительные преимущества в своей стратегии? Если образовательное учреждение не имеет отличительных преимуществ, какие из ее потенциальных сильных сторон могут ими стать?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являются ли слабости университета/образовательной программы его/ее уязвимыми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местами в конкуренции и/ или они не дают возможности использовать определенные благоприятные обстоятельства? Какие слабости требуют корректировки, исходя из стратегических соображений?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какие благоприятные обстоятельства дают университету/образовательной программе реальные шансы на успех при использовании его квалификации и доступа к ресурсам, или их планированию?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какие угрозы должны наиболее беспокоить, и какие стратегические действия необходимо предпринять университету для хорошей защиты или поддержки образовательных программ?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При формировании стратегической перспективы университета (образовательной программы) особенно значимы сильные стороны, так как они являются основами стратегии и на них должно строиться достижение конкурентных преимуществ. В то же время хорошая стратегия требует вмешательства в слабые стороны. Особое значение имеет идентификация отличительных преимуществ университета (ОП). Это важно для формирования стратегии, так как: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уникальные возможности дают университету шанс использовать рыночные благоприятные обстоятельства,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создают конкурентные преимущества на рынке.</w:t>
      </w:r>
    </w:p>
    <w:p w:rsidR="00B867E8" w:rsidRPr="00B867E8" w:rsidRDefault="007F77AA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7E8" w:rsidRPr="00B867E8">
        <w:rPr>
          <w:rFonts w:ascii="Times New Roman" w:hAnsi="Times New Roman" w:cs="Times New Roman"/>
          <w:sz w:val="28"/>
          <w:szCs w:val="28"/>
        </w:rPr>
        <w:t xml:space="preserve">2.2. Образовательные услуги в КГТУ должны быть конкурентоспособными, соответствовать современным требованиям и тенденциям развития мирового образовательного рынка/пространства. Для совершенствования деятельности КГТУ требуется постоянная внутренняя и внешняя оценка качества университета в целом и отдельных функциональных процессов. Одним из механизмов может быть </w:t>
      </w:r>
      <w:proofErr w:type="gramStart"/>
      <w:r w:rsidR="00B867E8" w:rsidRPr="00B867E8">
        <w:rPr>
          <w:rFonts w:ascii="Times New Roman" w:hAnsi="Times New Roman" w:cs="Times New Roman"/>
          <w:sz w:val="28"/>
          <w:szCs w:val="28"/>
        </w:rPr>
        <w:t>использован</w:t>
      </w:r>
      <w:proofErr w:type="gramEnd"/>
      <w:r w:rsidR="00B867E8" w:rsidRPr="00B86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67E8" w:rsidRPr="00B867E8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="00B867E8" w:rsidRPr="00B867E8">
        <w:rPr>
          <w:rFonts w:ascii="Times New Roman" w:hAnsi="Times New Roman" w:cs="Times New Roman"/>
          <w:sz w:val="28"/>
          <w:szCs w:val="28"/>
        </w:rPr>
        <w:t>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заключается в повышении общей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конкурентоспособное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m</w:t>
      </w:r>
      <w:proofErr w:type="spellEnd"/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университета за счет поиска, адаптации и использования, лучших из применяемых методов организации процессов. В рамках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могут решаться следующие задачи: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ориентация предприятия на внешнюю среду для постоянного поиска новых возможностей и противостояния потенциальным угрозам;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определение конкурентоспособности университета и его слабых сторон;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осознание необходимости изменений;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планирование и целеполагание на основе оценки условий внешней среды;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содействия постановке целевых показателей качества работы;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отбор</w:t>
      </w:r>
      <w:r w:rsidRPr="00B867E8">
        <w:rPr>
          <w:rFonts w:ascii="Times New Roman" w:hAnsi="Times New Roman" w:cs="Times New Roman"/>
          <w:sz w:val="28"/>
          <w:szCs w:val="28"/>
        </w:rPr>
        <w:tab/>
        <w:t>идей</w:t>
      </w:r>
      <w:r w:rsidRPr="00B867E8">
        <w:rPr>
          <w:rFonts w:ascii="Times New Roman" w:hAnsi="Times New Roman" w:cs="Times New Roman"/>
          <w:sz w:val="28"/>
          <w:szCs w:val="28"/>
        </w:rPr>
        <w:tab/>
        <w:t>по</w:t>
      </w:r>
      <w:r w:rsidRPr="00B867E8">
        <w:rPr>
          <w:rFonts w:ascii="Times New Roman" w:hAnsi="Times New Roman" w:cs="Times New Roman"/>
          <w:sz w:val="28"/>
          <w:szCs w:val="28"/>
        </w:rPr>
        <w:tab/>
        <w:t>кардинальному</w:t>
      </w:r>
      <w:r w:rsidRPr="00B867E8">
        <w:rPr>
          <w:rFonts w:ascii="Times New Roman" w:hAnsi="Times New Roman" w:cs="Times New Roman"/>
          <w:sz w:val="28"/>
          <w:szCs w:val="28"/>
        </w:rPr>
        <w:tab/>
        <w:t>улучшению</w:t>
      </w:r>
      <w:r w:rsidRPr="00B867E8">
        <w:rPr>
          <w:rFonts w:ascii="Times New Roman" w:hAnsi="Times New Roman" w:cs="Times New Roman"/>
          <w:sz w:val="28"/>
          <w:szCs w:val="28"/>
        </w:rPr>
        <w:tab/>
        <w:t>институциональных, программных, вспомогательных и обеспечивающих процессов;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повышения эффективности функционирования;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предполагает использование новых технологий;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улучшает отношения между партнерами по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бенчмаркингу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учиться у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лучших, чтобы стать более конкурентоспособным;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изменение организационной культуры в сторону стремления к развитию, повышению квалификации, компетентности.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служит одним из инст</w:t>
      </w:r>
      <w:r w:rsidR="007F77AA">
        <w:rPr>
          <w:rFonts w:ascii="Times New Roman" w:hAnsi="Times New Roman" w:cs="Times New Roman"/>
          <w:sz w:val="28"/>
          <w:szCs w:val="28"/>
        </w:rPr>
        <w:t xml:space="preserve">рументов сравнительного </w:t>
      </w:r>
      <w:proofErr w:type="gramStart"/>
      <w:r w:rsidR="007F77AA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B867E8">
        <w:rPr>
          <w:rFonts w:ascii="Times New Roman" w:hAnsi="Times New Roman" w:cs="Times New Roman"/>
          <w:sz w:val="28"/>
          <w:szCs w:val="28"/>
        </w:rPr>
        <w:t>деятельност</w:t>
      </w:r>
      <w:r w:rsidR="007F77AA">
        <w:rPr>
          <w:rFonts w:ascii="Times New Roman" w:hAnsi="Times New Roman" w:cs="Times New Roman"/>
          <w:sz w:val="28"/>
          <w:szCs w:val="28"/>
        </w:rPr>
        <w:t xml:space="preserve">и университета/учебных </w:t>
      </w:r>
      <w:r w:rsidRPr="00B867E8">
        <w:rPr>
          <w:rFonts w:ascii="Times New Roman" w:hAnsi="Times New Roman" w:cs="Times New Roman"/>
          <w:sz w:val="28"/>
          <w:szCs w:val="28"/>
        </w:rPr>
        <w:t>структурных подразделений/образовательных программ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и их конкурент</w:t>
      </w:r>
      <w:r w:rsidR="007F77AA">
        <w:rPr>
          <w:rFonts w:ascii="Times New Roman" w:hAnsi="Times New Roman" w:cs="Times New Roman"/>
          <w:sz w:val="28"/>
          <w:szCs w:val="28"/>
        </w:rPr>
        <w:t xml:space="preserve"> о способность</w:t>
      </w:r>
      <w:r w:rsidRPr="00B867E8">
        <w:rPr>
          <w:rFonts w:ascii="Times New Roman" w:hAnsi="Times New Roman" w:cs="Times New Roman"/>
          <w:sz w:val="28"/>
          <w:szCs w:val="28"/>
        </w:rPr>
        <w:t xml:space="preserve">. Это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система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ческий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процесс сопоставления эффективности реализации институциональных и программных процессов, позволяющий определять их пути развития, совершенствования и корректировки.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Как процесс -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, выявляет, изучает и адаптирует подходы, методы и опыт других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обрюовательных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учреждений для улучшения деятельности университета/программы/структуры/процесса, получения эффективных результатов, инновационных технологий и ресурсов, получивших признание среди потребителей образовательных услуг. Лучший опыт должен быть учтен </w:t>
      </w:r>
      <w:r w:rsidRPr="00B867E8">
        <w:rPr>
          <w:rFonts w:ascii="Times New Roman" w:hAnsi="Times New Roman" w:cs="Times New Roman"/>
          <w:sz w:val="28"/>
          <w:szCs w:val="28"/>
        </w:rPr>
        <w:lastRenderedPageBreak/>
        <w:t>при выработке политики в области качества, проведении модернизации процессов и прочих мероприятий, направленных на совершенствование системы управления вузом и деятельности в целом.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При использовании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бенчмаркинга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следует рассмотреть, какие элементы могут быть заимствованы и применимы в университете. При этом необходимо учитывать, что методы или технологии, успешно зарекомендовавшие себя в одном вузе или учреждении, могут привести к противоположным результатам при их использовании в ином контексте. Необходимо проанализировать все факторы, влияющие на процесс и его успешность, критерии эффективности, стратегические планы, цели, внешние условия и т.п.</w:t>
      </w:r>
    </w:p>
    <w:p w:rsidR="00B867E8" w:rsidRPr="007F77AA" w:rsidRDefault="00B867E8" w:rsidP="007F77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AA">
        <w:rPr>
          <w:rFonts w:ascii="Times New Roman" w:hAnsi="Times New Roman" w:cs="Times New Roman"/>
          <w:b/>
          <w:sz w:val="28"/>
          <w:szCs w:val="28"/>
        </w:rPr>
        <w:t xml:space="preserve">3.Направления </w:t>
      </w:r>
      <w:proofErr w:type="spellStart"/>
      <w:r w:rsidRPr="007F77AA">
        <w:rPr>
          <w:rFonts w:ascii="Times New Roman" w:hAnsi="Times New Roman" w:cs="Times New Roman"/>
          <w:b/>
          <w:sz w:val="28"/>
          <w:szCs w:val="28"/>
        </w:rPr>
        <w:t>профориентационной</w:t>
      </w:r>
      <w:proofErr w:type="spellEnd"/>
      <w:r w:rsidRPr="007F77AA">
        <w:rPr>
          <w:rFonts w:ascii="Times New Roman" w:hAnsi="Times New Roman" w:cs="Times New Roman"/>
          <w:b/>
          <w:sz w:val="28"/>
          <w:szCs w:val="28"/>
        </w:rPr>
        <w:t xml:space="preserve"> деятельности в КГТУ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3.1</w:t>
      </w:r>
      <w:r w:rsidRPr="00B867E8">
        <w:rPr>
          <w:rFonts w:ascii="Times New Roman" w:hAnsi="Times New Roman" w:cs="Times New Roman"/>
          <w:sz w:val="28"/>
          <w:szCs w:val="28"/>
        </w:rPr>
        <w:tab/>
        <w:t>.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работа является важным этапом подготовки образовательного процесса и её роль возрастает с позиции поиска новых возможностей по привлечению абитуриентов.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В условиях конкурентной борьбы, университету/структурным подразделениям/ образовательным программам необходимо планировать функционирование и своё развитие, подходить креативно и системно к выбору направлений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В основу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деятельности КГТУ должны быть положены принципы:</w:t>
      </w:r>
    </w:p>
    <w:p w:rsidR="00B867E8" w:rsidRPr="00B867E8" w:rsidRDefault="007F77AA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7E8" w:rsidRPr="00B867E8">
        <w:rPr>
          <w:rFonts w:ascii="Times New Roman" w:hAnsi="Times New Roman" w:cs="Times New Roman"/>
          <w:sz w:val="28"/>
          <w:szCs w:val="28"/>
        </w:rPr>
        <w:t>-</w:t>
      </w:r>
      <w:r w:rsidR="00B867E8" w:rsidRPr="00B867E8">
        <w:rPr>
          <w:rFonts w:ascii="Times New Roman" w:hAnsi="Times New Roman" w:cs="Times New Roman"/>
          <w:sz w:val="28"/>
          <w:szCs w:val="28"/>
        </w:rPr>
        <w:tab/>
        <w:t xml:space="preserve">интеграции (активизация </w:t>
      </w:r>
      <w:proofErr w:type="spellStart"/>
      <w:r w:rsidR="00B867E8" w:rsidRPr="00B867E8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="00B867E8" w:rsidRPr="00B867E8">
        <w:rPr>
          <w:rFonts w:ascii="Times New Roman" w:hAnsi="Times New Roman" w:cs="Times New Roman"/>
          <w:sz w:val="28"/>
          <w:szCs w:val="28"/>
        </w:rPr>
        <w:t xml:space="preserve"> воздействий на сознание, мотивы, склонности, эмоциональную сферу школьников, накопление ими социального опыта, приобретение определенных знаний, умений по овладению будущей профессией, с максимальным использованием своих творческих возможностей;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регионализации (учет интересов конкретных работодателей, особенностей и потребностей рынка труда, миграционных процессов, социально-профессиональных и образовательных запросов населения);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непрерывности (последовательность формирования профессионального развития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, личностного и профессионального самоопределения).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3.2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.К основным направлениям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работы университета являются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следующие: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1)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маркетинговой стратегии КГТУ по работе с абитуриентами. Маркетинговая стратегия КГТУ должна раскрывать цели работы с абитуриентами: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обеспечение планового набора студентов и возможность полноценной реализации направления подготовки (специальности), включающая в себя информационные, профилирующие и мотивирующие мероприятия. Такой подход может обеспечить анализ аудитории абитуриентов, комплексный подход вуза по привлечению абитуриентов, чёткое понимание целей, задач каждого мероприятия и высокую эффективность их проведения.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2)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Различные образовательные, воспитательные программы, которые призваны выявить и реализовать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возможности КГТУ.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Предпрофильная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/профильная подготовка школьников позволит дополнить и расширить дополнительное образование на базе университета. Для осознанного выбора будущей профессии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будет способствовать профильная дифференциация.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Создание условий для гармоничного и безболезненного перехода выпускников школ от общего к высшему образованию, реализации идей непрерывного образования.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Довузовская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подготовка может выступать в этом случае в качестве элемента системы непрерывного образования, содержание которого </w:t>
      </w:r>
      <w:r w:rsidRPr="00B867E8">
        <w:rPr>
          <w:rFonts w:ascii="Times New Roman" w:hAnsi="Times New Roman" w:cs="Times New Roman"/>
          <w:sz w:val="28"/>
          <w:szCs w:val="28"/>
        </w:rPr>
        <w:lastRenderedPageBreak/>
        <w:t>строится на идеях организации неформального образования старших школьников на базе КГТУ или Политехнического колледжа.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3)</w:t>
      </w:r>
      <w:r w:rsidRPr="00B867E8">
        <w:rPr>
          <w:rFonts w:ascii="Times New Roman" w:hAnsi="Times New Roman" w:cs="Times New Roman"/>
          <w:sz w:val="28"/>
          <w:szCs w:val="28"/>
        </w:rPr>
        <w:tab/>
        <w:t>Расширить технологии привлечения абитуриентов в университете и способы проведения партнерских мероприятий со школами, колледжами, СПО, работодателями: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привлечение работодателей к образованию и работе в КГТУ, контрактная подготовка студентов с гарантийным трудоустройством, по заказу предприятий;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работа с учащимися образовательных учреждений (общеобразовательных и СПО) и их родителями;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беседы с абитуриентами о направлениях и профилях, организуемых преподавателями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структурных подразделений университета;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приглашение преподавателей КГТУ на школьные мероприятия;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подготовка и проведение тематических и отраслевых проектов (тематические кружки, мастер-классы, экскурсии,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консультации);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организация на базе университета школ, кружков, клубов (юных техников,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робототехников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, конструкторов, технологов, логистов, маркетологов, менеджеров, предпринимателя и т.п.), круглогодичных школ интеллектуального роста и т.д.</w:t>
      </w:r>
      <w:proofErr w:type="gramEnd"/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укрепление взаимодействия с педагогами города, района, области;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системы поощрения преподавателей, которые привлекли наибольшее количество способных и подготовленных студентов;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системы мотивации студентов для привлечения абитуриентов и участие выпускников в приемной кампании университета.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4)</w:t>
      </w:r>
      <w:r w:rsidRPr="00B867E8">
        <w:rPr>
          <w:rFonts w:ascii="Times New Roman" w:hAnsi="Times New Roman" w:cs="Times New Roman"/>
          <w:sz w:val="28"/>
          <w:szCs w:val="28"/>
        </w:rPr>
        <w:tab/>
        <w:t>Формирование системы привлечения и обеспечения набора зарубежных абитуриентов как инструмент повышения рейтинга КГТУ: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выезды в сопредельные государства и отдельные территории;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заключение Соглашений о сотрудничестве по работе с абитуриентами;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 </w:t>
      </w: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проведение тестирования и собеседования с иностранными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абитуриентами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в том числе в режиме онлайн;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разработка и внедрение в дистанционной форме подготовительных курсов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поступления в КПУ (для иностранных абитуриентов);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создание индивидуальных программ обучения для студентов университета.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5)</w:t>
      </w:r>
      <w:r w:rsidRPr="00B867E8">
        <w:rPr>
          <w:rFonts w:ascii="Times New Roman" w:hAnsi="Times New Roman" w:cs="Times New Roman"/>
          <w:sz w:val="28"/>
          <w:szCs w:val="28"/>
        </w:rPr>
        <w:tab/>
        <w:t>Формирование имиджа КГТУ: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развивать современные методы продвижения КГТУ в рейтинге вузов;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налаживание</w:t>
      </w:r>
      <w:r w:rsidRPr="00B867E8">
        <w:rPr>
          <w:rFonts w:ascii="Times New Roman" w:hAnsi="Times New Roman" w:cs="Times New Roman"/>
          <w:sz w:val="28"/>
          <w:szCs w:val="28"/>
        </w:rPr>
        <w:tab/>
        <w:t>профессиональных</w:t>
      </w:r>
      <w:r w:rsidRPr="00B867E8">
        <w:rPr>
          <w:rFonts w:ascii="Times New Roman" w:hAnsi="Times New Roman" w:cs="Times New Roman"/>
          <w:sz w:val="28"/>
          <w:szCs w:val="28"/>
        </w:rPr>
        <w:tab/>
        <w:t>коммуникаций</w:t>
      </w:r>
      <w:r w:rsidRPr="00B867E8">
        <w:rPr>
          <w:rFonts w:ascii="Times New Roman" w:hAnsi="Times New Roman" w:cs="Times New Roman"/>
          <w:sz w:val="28"/>
          <w:szCs w:val="28"/>
        </w:rPr>
        <w:tab/>
        <w:t>сотрудников</w:t>
      </w:r>
      <w:r w:rsidRPr="00B867E8">
        <w:rPr>
          <w:rFonts w:ascii="Times New Roman" w:hAnsi="Times New Roman" w:cs="Times New Roman"/>
          <w:sz w:val="28"/>
          <w:szCs w:val="28"/>
        </w:rPr>
        <w:tab/>
        <w:t>и</w:t>
      </w:r>
      <w:r w:rsidRPr="00B867E8">
        <w:rPr>
          <w:rFonts w:ascii="Times New Roman" w:hAnsi="Times New Roman" w:cs="Times New Roman"/>
          <w:sz w:val="28"/>
          <w:szCs w:val="28"/>
        </w:rPr>
        <w:tab/>
        <w:t>студентов</w:t>
      </w:r>
      <w:r w:rsidRPr="00B867E8">
        <w:rPr>
          <w:rFonts w:ascii="Times New Roman" w:hAnsi="Times New Roman" w:cs="Times New Roman"/>
          <w:sz w:val="28"/>
          <w:szCs w:val="28"/>
        </w:rPr>
        <w:tab/>
        <w:t>с работодателями и местами прохождения;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координация и реализация совместно с другими структурными подразделениями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университета (факультетами, кафедрами и др.) взаимовыгодного партнерства университета и (организаций) в области трудоустройства, целевого приема и целевой подготовки специалистов, координация деятельности выпускников университета: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развивать международное сотрудничество с вузами-партнерами в рамках совместных образовательных программ (мобильность, два диплома,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Diploma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Supplcment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)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6)</w:t>
      </w:r>
      <w:r w:rsidRPr="00B867E8">
        <w:rPr>
          <w:rFonts w:ascii="Times New Roman" w:hAnsi="Times New Roman" w:cs="Times New Roman"/>
          <w:sz w:val="28"/>
          <w:szCs w:val="28"/>
        </w:rPr>
        <w:tab/>
        <w:t>Рекламная политика КГТУ: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подготовка рекламной стратегии, составление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медиаплана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рекламной продукции;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выбор форм и способов распространения рекламной продукции;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рекламные технологии продвижения университета в сети Интернет;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оформление информационных стендов, рекламных щитов и полиграфической продукции о направлениях и профилях подготовки в КПУ;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создание преподавателями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роликов, позволяющих позиционировать направления и профилей университета;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создание публикаций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7)</w:t>
      </w:r>
      <w:r w:rsidRPr="00B867E8">
        <w:rPr>
          <w:rFonts w:ascii="Times New Roman" w:hAnsi="Times New Roman" w:cs="Times New Roman"/>
          <w:sz w:val="28"/>
          <w:szCs w:val="28"/>
        </w:rPr>
        <w:tab/>
        <w:t>Совершенствование технологии работы приемной комиссии: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принципы комплектования и координации деятельности комиссии, с учетом выезда в регионы и ближнее зарубежье;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порядок приема документов и зачисления с применением IT технологий.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8)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практических рекомендаций по проведению: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профессионального тестирования абитуриентов и выявление предрасположенностей к профессиям (внедрение автоматизированных программ для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профтестирования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, оценки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компетен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u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абитуриентов, включая и дистанционную профориентацию);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олимпиад, конкурсов, конференций;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-мастер-классы по школьным предметам,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общепрофильным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дисциплинам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организация «Дня открытых дверей», «Профессиональных дней/недель», «Ярмарка вакансий», подготовительных курсов.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9)</w:t>
      </w:r>
      <w:r w:rsidRPr="00B867E8">
        <w:rPr>
          <w:rFonts w:ascii="Times New Roman" w:hAnsi="Times New Roman" w:cs="Times New Roman"/>
          <w:sz w:val="28"/>
          <w:szCs w:val="28"/>
        </w:rPr>
        <w:tab/>
        <w:t>Взаимодействие КГТУ со средствами массовой информации и спонсорами: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технологии и методы работы со СМИ;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организация работы пресс-службы;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координация деятельности информационных служб университета.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виды и правила подготовки информационных документов;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взаимодействие университета с потенциальными спонсорами.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10)</w:t>
      </w:r>
      <w:r w:rsidRPr="00B867E8">
        <w:rPr>
          <w:rFonts w:ascii="Times New Roman" w:hAnsi="Times New Roman" w:cs="Times New Roman"/>
          <w:sz w:val="28"/>
          <w:szCs w:val="28"/>
        </w:rPr>
        <w:tab/>
        <w:t>Сайт КПУ как коммуникативная площадка работы с абитуриентами: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информационная и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деятельность университета через сайт;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использование сайта КГТУ при проведении приемной кампании;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основные принципы оптимизации и наполнения сайта КГТУ;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способы продвижения и повышения посещаемости сайта КГТУ.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11)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Взаимодействие с абитуриентами в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социальных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медиа: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формы присутствия университета в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интернет-среде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>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разработка контентной сетки для работы с абитуриентами;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получение обратной связи посредством социальных сетей;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  <w:t>работа с отзывами;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-</w:t>
      </w:r>
      <w:r w:rsidRPr="00B867E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репутационные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риски при работе в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социальных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меди 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работа КГТУ будет результативной, если следовать следующим рекомендациям: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Для оптимизации мер и технологий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работы необходимо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расширение целевых аудиторий абитуриентов, конкретизация плана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профиориентационных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мероприятий на уровне университета/факультета (института, филиала).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2)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На основе использования интерактивных форм и методов обучения будущих специалистов работа университета должна носить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-ориентированный характер, с освоением различных функций и ролей субъектов профессиональной деятельности.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3)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Развивать у студентов способность адаптироваться к условиям труда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 xml:space="preserve">изменяющихся социально-экономических </w:t>
      </w:r>
      <w:proofErr w:type="gramStart"/>
      <w:r w:rsidRPr="00B867E8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B867E8">
        <w:rPr>
          <w:rFonts w:ascii="Times New Roman" w:hAnsi="Times New Roman" w:cs="Times New Roman"/>
          <w:sz w:val="28"/>
          <w:szCs w:val="28"/>
        </w:rPr>
        <w:t xml:space="preserve"> и максимизировать взаимодействие студентов с представителями работодателя для разбора профессиональных задач.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7E8">
        <w:rPr>
          <w:rFonts w:ascii="Times New Roman" w:hAnsi="Times New Roman" w:cs="Times New Roman"/>
          <w:sz w:val="28"/>
          <w:szCs w:val="28"/>
        </w:rPr>
        <w:t>4)</w:t>
      </w:r>
      <w:r w:rsidRPr="00B867E8">
        <w:rPr>
          <w:rFonts w:ascii="Times New Roman" w:hAnsi="Times New Roman" w:cs="Times New Roman"/>
          <w:sz w:val="28"/>
          <w:szCs w:val="28"/>
        </w:rPr>
        <w:tab/>
        <w:t xml:space="preserve">Активно использовать новые приемы, формы и методы работы для генерации идей по расширению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деятельности КГТУ, повышения её эффективности.</w:t>
      </w:r>
      <w:bookmarkStart w:id="0" w:name="_GoBack"/>
      <w:bookmarkEnd w:id="0"/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 xml:space="preserve"> деятельность КГТУ рассматривается как система подготовки потенциальных абитуриентов к свободному и самостоятельному выбору </w:t>
      </w:r>
      <w:proofErr w:type="spellStart"/>
      <w:r w:rsidRPr="00B867E8">
        <w:rPr>
          <w:rFonts w:ascii="Times New Roman" w:hAnsi="Times New Roman" w:cs="Times New Roman"/>
          <w:sz w:val="28"/>
          <w:szCs w:val="28"/>
        </w:rPr>
        <w:t>профессиц</w:t>
      </w:r>
      <w:proofErr w:type="spellEnd"/>
      <w:r w:rsidRPr="00B867E8">
        <w:rPr>
          <w:rFonts w:ascii="Times New Roman" w:hAnsi="Times New Roman" w:cs="Times New Roman"/>
          <w:sz w:val="28"/>
          <w:szCs w:val="28"/>
        </w:rPr>
        <w:t>, призванная учитывать как индивидуальные особенности личности, так и необходимость полноценного распределения трудовых ресурсов в интересах общества.</w:t>
      </w: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867E8" w:rsidRPr="00B867E8" w:rsidRDefault="00B867E8" w:rsidP="00B867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67E8" w:rsidRPr="00B867E8" w:rsidSect="00B867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418" w:rsidRDefault="008B3418" w:rsidP="00B867E8">
      <w:pPr>
        <w:spacing w:after="0" w:line="240" w:lineRule="auto"/>
      </w:pPr>
      <w:r>
        <w:separator/>
      </w:r>
    </w:p>
  </w:endnote>
  <w:endnote w:type="continuationSeparator" w:id="0">
    <w:p w:rsidR="008B3418" w:rsidRDefault="008B3418" w:rsidP="00B8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418" w:rsidRDefault="008B3418" w:rsidP="00B867E8">
      <w:pPr>
        <w:spacing w:after="0" w:line="240" w:lineRule="auto"/>
      </w:pPr>
      <w:r>
        <w:separator/>
      </w:r>
    </w:p>
  </w:footnote>
  <w:footnote w:type="continuationSeparator" w:id="0">
    <w:p w:rsidR="008B3418" w:rsidRDefault="008B3418" w:rsidP="00B86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left="1002" w:hanging="305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020" w:hanging="305"/>
      </w:pPr>
    </w:lvl>
    <w:lvl w:ilvl="2">
      <w:numFmt w:val="bullet"/>
      <w:lvlText w:val="•"/>
      <w:lvlJc w:val="left"/>
      <w:pPr>
        <w:ind w:left="3041" w:hanging="305"/>
      </w:pPr>
    </w:lvl>
    <w:lvl w:ilvl="3">
      <w:numFmt w:val="bullet"/>
      <w:lvlText w:val="•"/>
      <w:lvlJc w:val="left"/>
      <w:pPr>
        <w:ind w:left="4061" w:hanging="305"/>
      </w:pPr>
    </w:lvl>
    <w:lvl w:ilvl="4">
      <w:numFmt w:val="bullet"/>
      <w:lvlText w:val="•"/>
      <w:lvlJc w:val="left"/>
      <w:pPr>
        <w:ind w:left="5082" w:hanging="305"/>
      </w:pPr>
    </w:lvl>
    <w:lvl w:ilvl="5">
      <w:numFmt w:val="bullet"/>
      <w:lvlText w:val="•"/>
      <w:lvlJc w:val="left"/>
      <w:pPr>
        <w:ind w:left="6103" w:hanging="305"/>
      </w:pPr>
    </w:lvl>
    <w:lvl w:ilvl="6">
      <w:numFmt w:val="bullet"/>
      <w:lvlText w:val="•"/>
      <w:lvlJc w:val="left"/>
      <w:pPr>
        <w:ind w:left="7123" w:hanging="305"/>
      </w:pPr>
    </w:lvl>
    <w:lvl w:ilvl="7">
      <w:numFmt w:val="bullet"/>
      <w:lvlText w:val="•"/>
      <w:lvlJc w:val="left"/>
      <w:pPr>
        <w:ind w:left="8144" w:hanging="305"/>
      </w:pPr>
    </w:lvl>
    <w:lvl w:ilvl="8">
      <w:numFmt w:val="bullet"/>
      <w:lvlText w:val="•"/>
      <w:lvlJc w:val="left"/>
      <w:pPr>
        <w:ind w:left="9165" w:hanging="30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E8"/>
    <w:rsid w:val="004F7F13"/>
    <w:rsid w:val="007F77AA"/>
    <w:rsid w:val="008B3418"/>
    <w:rsid w:val="00B8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7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7E8"/>
  </w:style>
  <w:style w:type="paragraph" w:styleId="a7">
    <w:name w:val="footer"/>
    <w:basedOn w:val="a"/>
    <w:link w:val="a8"/>
    <w:uiPriority w:val="99"/>
    <w:unhideWhenUsed/>
    <w:rsid w:val="00B8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7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7E8"/>
  </w:style>
  <w:style w:type="paragraph" w:styleId="a7">
    <w:name w:val="footer"/>
    <w:basedOn w:val="a"/>
    <w:link w:val="a8"/>
    <w:uiPriority w:val="99"/>
    <w:unhideWhenUsed/>
    <w:rsid w:val="00B86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2021-02-20T19:28:00Z</dcterms:created>
  <dcterms:modified xsi:type="dcterms:W3CDTF">2021-02-20T20:05:00Z</dcterms:modified>
</cp:coreProperties>
</file>